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2C9" w:rsidRPr="009D5827" w:rsidRDefault="0066348C" w:rsidP="007C52C9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  <w:lang w:val="ru-RU"/>
        </w:rPr>
        <w:drawing>
          <wp:inline distT="0" distB="0" distL="0" distR="0">
            <wp:extent cx="6645910" cy="9262683"/>
            <wp:effectExtent l="0" t="0" r="2540" b="0"/>
            <wp:docPr id="1" name="Рисунок 1" descr="C:\Users\1\AppData\Local\Microsoft\Windows\Temporary Internet Files\Content.Word\КТП музыка 7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Temporary Internet Files\Content.Word\КТП музыка 7 класс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62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52C9" w:rsidRPr="009D5827">
        <w:rPr>
          <w:rFonts w:ascii="Times New Roman" w:eastAsia="Times New Roman" w:hAnsi="Times New Roman" w:cs="Times New Roman"/>
          <w:b/>
        </w:rPr>
        <w:lastRenderedPageBreak/>
        <w:t>Примерное календарно-тематическое планирование</w:t>
      </w:r>
    </w:p>
    <w:p w:rsidR="007C52C9" w:rsidRDefault="007C52C9" w:rsidP="007C52C9">
      <w:pPr>
        <w:jc w:val="center"/>
        <w:rPr>
          <w:rFonts w:ascii="Times New Roman" w:eastAsia="Times New Roman" w:hAnsi="Times New Roman" w:cs="Times New Roman"/>
          <w:lang w:val="ru-RU"/>
        </w:rPr>
      </w:pPr>
      <w:r w:rsidRPr="009D5827">
        <w:rPr>
          <w:rFonts w:ascii="Times New Roman" w:eastAsia="Times New Roman" w:hAnsi="Times New Roman" w:cs="Times New Roman"/>
        </w:rPr>
        <w:t>Календарно-тематическое планирование разработано в соответствии с рабочей программой учебного предмета «</w:t>
      </w:r>
      <w:r w:rsidRPr="009D5827">
        <w:rPr>
          <w:rFonts w:ascii="Times New Roman" w:eastAsia="Times New Roman" w:hAnsi="Times New Roman" w:cs="Times New Roman"/>
          <w:lang w:val="ru-RU"/>
        </w:rPr>
        <w:t>Музыка</w:t>
      </w:r>
      <w:r w:rsidRPr="009D5827">
        <w:rPr>
          <w:rFonts w:ascii="Times New Roman" w:eastAsia="Times New Roman" w:hAnsi="Times New Roman" w:cs="Times New Roman"/>
        </w:rPr>
        <w:t>»</w:t>
      </w:r>
      <w:r>
        <w:rPr>
          <w:rFonts w:ascii="Times New Roman" w:eastAsia="Times New Roman" w:hAnsi="Times New Roman" w:cs="Times New Roman"/>
          <w:lang w:val="ru-RU"/>
        </w:rPr>
        <w:t xml:space="preserve"> </w:t>
      </w:r>
      <w:r w:rsidRPr="009D5827">
        <w:rPr>
          <w:rFonts w:ascii="Times New Roman" w:eastAsia="Times New Roman" w:hAnsi="Times New Roman" w:cs="Times New Roman"/>
        </w:rPr>
        <w:t>5-</w:t>
      </w:r>
      <w:r w:rsidRPr="009D5827">
        <w:rPr>
          <w:rFonts w:ascii="Times New Roman" w:eastAsia="Times New Roman" w:hAnsi="Times New Roman" w:cs="Times New Roman"/>
          <w:lang w:val="ru-RU"/>
        </w:rPr>
        <w:t>8</w:t>
      </w:r>
      <w:r w:rsidRPr="009D5827">
        <w:rPr>
          <w:rFonts w:ascii="Times New Roman" w:eastAsia="Times New Roman" w:hAnsi="Times New Roman" w:cs="Times New Roman"/>
        </w:rPr>
        <w:t xml:space="preserve"> классы. </w:t>
      </w:r>
    </w:p>
    <w:p w:rsidR="007C52C9" w:rsidRPr="00E35AD1" w:rsidRDefault="007C52C9" w:rsidP="007C52C9">
      <w:pPr>
        <w:jc w:val="center"/>
        <w:rPr>
          <w:rFonts w:ascii="Times New Roman" w:eastAsia="Times New Roman" w:hAnsi="Times New Roman" w:cs="Times New Roman"/>
        </w:rPr>
      </w:pPr>
      <w:r w:rsidRPr="009D5827">
        <w:rPr>
          <w:rFonts w:ascii="Times New Roman" w:eastAsia="Times New Roman" w:hAnsi="Times New Roman" w:cs="Times New Roman"/>
        </w:rPr>
        <w:t xml:space="preserve">На основании учебного плана «МБОУ </w:t>
      </w:r>
      <w:r w:rsidRPr="009D5827">
        <w:rPr>
          <w:rFonts w:ascii="Times New Roman" w:eastAsia="Times New Roman" w:hAnsi="Times New Roman" w:cs="Times New Roman"/>
          <w:lang w:val="ru-RU"/>
        </w:rPr>
        <w:t xml:space="preserve">Большеполянская </w:t>
      </w:r>
      <w:r w:rsidRPr="009D5827">
        <w:rPr>
          <w:rFonts w:ascii="Times New Roman" w:eastAsia="Times New Roman" w:hAnsi="Times New Roman" w:cs="Times New Roman"/>
        </w:rPr>
        <w:t xml:space="preserve"> ООШ» на 201</w:t>
      </w:r>
      <w:r w:rsidRPr="009D5827">
        <w:rPr>
          <w:rFonts w:ascii="Times New Roman" w:eastAsia="Times New Roman" w:hAnsi="Times New Roman" w:cs="Times New Roman"/>
          <w:lang w:val="ru-RU"/>
        </w:rPr>
        <w:t>9</w:t>
      </w:r>
      <w:r w:rsidRPr="009D5827">
        <w:rPr>
          <w:rFonts w:ascii="Times New Roman" w:eastAsia="Times New Roman" w:hAnsi="Times New Roman" w:cs="Times New Roman"/>
        </w:rPr>
        <w:t>-20</w:t>
      </w:r>
      <w:r w:rsidRPr="009D5827">
        <w:rPr>
          <w:rFonts w:ascii="Times New Roman" w:eastAsia="Times New Roman" w:hAnsi="Times New Roman" w:cs="Times New Roman"/>
          <w:lang w:val="ru-RU"/>
        </w:rPr>
        <w:t>20</w:t>
      </w:r>
      <w:r w:rsidRPr="009D5827">
        <w:rPr>
          <w:rFonts w:ascii="Times New Roman" w:eastAsia="Times New Roman" w:hAnsi="Times New Roman" w:cs="Times New Roman"/>
        </w:rPr>
        <w:t xml:space="preserve"> учебный год на изуче</w:t>
      </w:r>
      <w:r>
        <w:rPr>
          <w:rFonts w:ascii="Times New Roman" w:eastAsia="Times New Roman" w:hAnsi="Times New Roman" w:cs="Times New Roman"/>
        </w:rPr>
        <w:t xml:space="preserve">ние </w:t>
      </w:r>
      <w:r>
        <w:rPr>
          <w:rFonts w:ascii="Times New Roman" w:eastAsia="Times New Roman" w:hAnsi="Times New Roman" w:cs="Times New Roman"/>
          <w:lang w:val="ru-RU"/>
        </w:rPr>
        <w:t xml:space="preserve">музыки </w:t>
      </w:r>
      <w:r>
        <w:rPr>
          <w:rFonts w:ascii="Times New Roman" w:eastAsia="Times New Roman" w:hAnsi="Times New Roman" w:cs="Times New Roman"/>
        </w:rPr>
        <w:t xml:space="preserve"> в </w:t>
      </w:r>
      <w:r>
        <w:rPr>
          <w:rFonts w:ascii="Times New Roman" w:eastAsia="Times New Roman" w:hAnsi="Times New Roman" w:cs="Times New Roman"/>
          <w:lang w:val="ru-RU"/>
        </w:rPr>
        <w:t>7</w:t>
      </w:r>
      <w:r w:rsidRPr="009D5827">
        <w:rPr>
          <w:rFonts w:ascii="Times New Roman" w:eastAsia="Times New Roman" w:hAnsi="Times New Roman" w:cs="Times New Roman"/>
        </w:rPr>
        <w:t xml:space="preserve"> классе отводится 1 час в неделю</w:t>
      </w:r>
    </w:p>
    <w:p w:rsidR="009C6583" w:rsidRPr="009C6583" w:rsidRDefault="009C6583" w:rsidP="009C6583">
      <w:pPr>
        <w:jc w:val="center"/>
        <w:rPr>
          <w:rFonts w:ascii="Times New Roman" w:eastAsia="Times New Roman" w:hAnsi="Times New Roman" w:cs="Times New Roman"/>
          <w:lang w:val="ru-RU"/>
        </w:rPr>
      </w:pPr>
      <w:r w:rsidRPr="009C6583">
        <w:rPr>
          <w:rFonts w:ascii="Times New Roman" w:eastAsia="Times New Roman" w:hAnsi="Times New Roman" w:cs="Times New Roman"/>
          <w:lang w:val="ru-RU"/>
        </w:rPr>
        <w:t>Для освоения программ</w:t>
      </w:r>
      <w:r>
        <w:rPr>
          <w:rFonts w:ascii="Times New Roman" w:eastAsia="Times New Roman" w:hAnsi="Times New Roman" w:cs="Times New Roman"/>
          <w:lang w:val="ru-RU"/>
        </w:rPr>
        <w:t>ы учебного предмета «Музыка» в 7</w:t>
      </w:r>
      <w:r w:rsidRPr="009C6583">
        <w:rPr>
          <w:rFonts w:ascii="Times New Roman" w:eastAsia="Times New Roman" w:hAnsi="Times New Roman" w:cs="Times New Roman"/>
          <w:lang w:val="ru-RU"/>
        </w:rPr>
        <w:t xml:space="preserve"> классе используется учебник Музыка Д.П. Сергеева, Е.Д. Критская М. Просвещение, 2011</w:t>
      </w:r>
    </w:p>
    <w:p w:rsidR="007C52C9" w:rsidRPr="009C6583" w:rsidRDefault="007C52C9" w:rsidP="007C52C9">
      <w:pPr>
        <w:spacing w:line="276" w:lineRule="auto"/>
        <w:jc w:val="center"/>
        <w:rPr>
          <w:rFonts w:ascii="Times New Roman" w:eastAsia="Times New Roman" w:hAnsi="Times New Roman" w:cs="Times New Roman"/>
          <w:lang w:val="ru-RU"/>
        </w:rPr>
      </w:pPr>
    </w:p>
    <w:tbl>
      <w:tblPr>
        <w:tblStyle w:val="a3"/>
        <w:tblW w:w="1105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3119"/>
        <w:gridCol w:w="6237"/>
        <w:gridCol w:w="850"/>
      </w:tblGrid>
      <w:tr w:rsidR="007C52C9" w:rsidRPr="000670EB" w:rsidTr="004632DA">
        <w:tc>
          <w:tcPr>
            <w:tcW w:w="851" w:type="dxa"/>
          </w:tcPr>
          <w:p w:rsidR="007C52C9" w:rsidRPr="000670EB" w:rsidRDefault="007C52C9" w:rsidP="00E0596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</w:rPr>
              <w:t xml:space="preserve">№ </w:t>
            </w:r>
            <w:r w:rsidRPr="000670EB">
              <w:rPr>
                <w:rFonts w:ascii="Times New Roman" w:hAnsi="Times New Roman" w:cs="Times New Roman"/>
                <w:lang w:val="ru-RU"/>
              </w:rPr>
              <w:t>урока</w:t>
            </w:r>
          </w:p>
        </w:tc>
        <w:tc>
          <w:tcPr>
            <w:tcW w:w="3119" w:type="dxa"/>
          </w:tcPr>
          <w:p w:rsidR="007C52C9" w:rsidRPr="000670EB" w:rsidRDefault="007C52C9" w:rsidP="00E0596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 xml:space="preserve">Раздел. </w:t>
            </w:r>
          </w:p>
          <w:p w:rsidR="007C52C9" w:rsidRPr="000670EB" w:rsidRDefault="007C52C9" w:rsidP="00E05964">
            <w:pPr>
              <w:jc w:val="center"/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6237" w:type="dxa"/>
          </w:tcPr>
          <w:p w:rsidR="007C52C9" w:rsidRPr="000670EB" w:rsidRDefault="007C52C9" w:rsidP="00E05964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0670E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Содержание урока</w:t>
            </w:r>
          </w:p>
          <w:p w:rsidR="007C52C9" w:rsidRPr="000670EB" w:rsidRDefault="007C52C9" w:rsidP="00E0596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50" w:type="dxa"/>
          </w:tcPr>
          <w:p w:rsidR="007C52C9" w:rsidRPr="000670EB" w:rsidRDefault="007C52C9" w:rsidP="00E05964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 xml:space="preserve">Дата 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E059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6" w:type="dxa"/>
            <w:gridSpan w:val="2"/>
          </w:tcPr>
          <w:p w:rsidR="000670EB" w:rsidRPr="000670EB" w:rsidRDefault="000670EB" w:rsidP="00E05964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Раздел №1. «  Особенности драматургии сценической музыки»» -17 ч.</w:t>
            </w:r>
          </w:p>
        </w:tc>
        <w:tc>
          <w:tcPr>
            <w:tcW w:w="850" w:type="dxa"/>
          </w:tcPr>
          <w:p w:rsidR="000670EB" w:rsidRPr="000670EB" w:rsidRDefault="000670EB" w:rsidP="00E0596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Классика и со</w:t>
            </w:r>
            <w:r w:rsidRPr="000670EB">
              <w:rPr>
                <w:rFonts w:ascii="Times New Roman" w:hAnsi="Times New Roman" w:cs="Times New Roman"/>
              </w:rPr>
              <w:softHyphen/>
              <w:t>временность</w:t>
            </w:r>
          </w:p>
        </w:tc>
        <w:tc>
          <w:tcPr>
            <w:tcW w:w="6237" w:type="dxa"/>
          </w:tcPr>
          <w:p w:rsidR="000670EB" w:rsidRPr="008D58CD" w:rsidRDefault="00527DFF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Значение слова «классика», классическая музыка</w:t>
            </w:r>
            <w:r w:rsidR="008D58CD" w:rsidRPr="008D58CD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="008D58CD" w:rsidRPr="008D58C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классика жанра, стиль (эпохи, национальный, индивидуальный) ценности национальной и мировой культуры.</w:t>
            </w:r>
          </w:p>
        </w:tc>
        <w:tc>
          <w:tcPr>
            <w:tcW w:w="850" w:type="dxa"/>
          </w:tcPr>
          <w:p w:rsidR="000670EB" w:rsidRPr="000670EB" w:rsidRDefault="000E0CE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04.09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В музыкальном театре. Опера</w:t>
            </w:r>
          </w:p>
        </w:tc>
        <w:tc>
          <w:tcPr>
            <w:tcW w:w="6237" w:type="dxa"/>
          </w:tcPr>
          <w:p w:rsidR="000670EB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Музыкальная драматургия. Конфликт. Этапы сценического действия. Опера и её составляющие. Виды опер. Либретто. Роль оркестра в опере.</w:t>
            </w:r>
          </w:p>
        </w:tc>
        <w:tc>
          <w:tcPr>
            <w:tcW w:w="850" w:type="dxa"/>
          </w:tcPr>
          <w:p w:rsidR="000670EB" w:rsidRPr="000670EB" w:rsidRDefault="000E0CE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11.09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Опера</w:t>
            </w:r>
            <w:r w:rsidR="00151685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670EB">
              <w:rPr>
                <w:rFonts w:ascii="Times New Roman" w:hAnsi="Times New Roman" w:cs="Times New Roman"/>
              </w:rPr>
              <w:t>М.И. Глинки «Иван Сусанин»</w:t>
            </w:r>
          </w:p>
        </w:tc>
        <w:tc>
          <w:tcPr>
            <w:tcW w:w="6237" w:type="dxa"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Народно</w:t>
            </w:r>
            <w:r w:rsidR="008D58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58CD">
              <w:rPr>
                <w:rFonts w:ascii="Times New Roman" w:hAnsi="Times New Roman"/>
                <w:sz w:val="24"/>
                <w:szCs w:val="24"/>
              </w:rPr>
              <w:t>- эпическая образность в творчестве  русских композиторов, народные истоки в  русской профессиональной музыке, обращение композиторов  к народному фольклору. Углубление знаний  об оперном спектакле, знакомство с формами драматургии в опере. (ария, песня, каватина, речитатив, ансамбль, хор.</w:t>
            </w:r>
          </w:p>
          <w:p w:rsidR="000670EB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Опера «Иван Сусанин» М. И. Глинки (фрагменты)</w:t>
            </w:r>
          </w:p>
        </w:tc>
        <w:tc>
          <w:tcPr>
            <w:tcW w:w="850" w:type="dxa"/>
          </w:tcPr>
          <w:p w:rsidR="000670EB" w:rsidRPr="000670EB" w:rsidRDefault="000E0CE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18.09</w:t>
            </w:r>
          </w:p>
        </w:tc>
      </w:tr>
      <w:tr w:rsidR="00151685" w:rsidRPr="000670EB" w:rsidTr="004632DA">
        <w:trPr>
          <w:trHeight w:val="2051"/>
        </w:trPr>
        <w:tc>
          <w:tcPr>
            <w:tcW w:w="851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119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Опера А. П. Бородина «Князь Игорь»</w:t>
            </w:r>
          </w:p>
        </w:tc>
        <w:tc>
          <w:tcPr>
            <w:tcW w:w="6237" w:type="dxa"/>
            <w:vMerge w:val="restart"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Драматургия оперы – конфликтное противостояние двух сил (русской и половецкой). </w:t>
            </w:r>
          </w:p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Музыкальные образы оперных героев. Обобщение представлений  о жанре эпической оперы на примере оперы «Князь Игорь». Освоение принципов драматургического развития на основе знакомства  с музыкальными характеристиками ее героев (сольных  - князь Игорь, Ярославна, и хоровых – сцена затмения, половецкие пляски).</w:t>
            </w:r>
            <w:r w:rsidR="008D58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58CD">
              <w:rPr>
                <w:rFonts w:ascii="Times New Roman" w:hAnsi="Times New Roman"/>
                <w:sz w:val="24"/>
                <w:szCs w:val="24"/>
              </w:rPr>
              <w:t>Опера «Князь Игорь» А. П. Бородина (фрагменты)</w:t>
            </w:r>
            <w:r w:rsidRPr="008D58C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Опера «Князь Игорь» А.П.Бородина (фрагмент); «Плачь Ярославны» из оперы «Князь Игорь» А.П.Бородина; песня «Небо в глазах» С.Смирнова, В.Смирнова.</w:t>
            </w:r>
          </w:p>
        </w:tc>
        <w:tc>
          <w:tcPr>
            <w:tcW w:w="850" w:type="dxa"/>
          </w:tcPr>
          <w:p w:rsidR="00151685" w:rsidRPr="000670EB" w:rsidRDefault="000E0CE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25.09</w:t>
            </w:r>
          </w:p>
        </w:tc>
      </w:tr>
      <w:tr w:rsidR="00151685" w:rsidRPr="000670EB" w:rsidTr="004632DA">
        <w:tc>
          <w:tcPr>
            <w:tcW w:w="851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3119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</w:rPr>
            </w:pPr>
            <w:r w:rsidRPr="00262F91">
              <w:rPr>
                <w:rFonts w:ascii="Times New Roman" w:eastAsia="Times New Roman" w:hAnsi="Times New Roman" w:cs="Times New Roman"/>
                <w:color w:val="auto"/>
                <w:lang w:val="ru-RU" w:eastAsia="en-US"/>
              </w:rPr>
              <w:t>А.П.Бородин. Опера «Князь Игорь». «Плачь Ярославны» Молитва.</w:t>
            </w:r>
          </w:p>
        </w:tc>
        <w:tc>
          <w:tcPr>
            <w:tcW w:w="6237" w:type="dxa"/>
            <w:vMerge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51685" w:rsidRPr="000670EB" w:rsidRDefault="002E7B11" w:rsidP="002E7B11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02.10</w:t>
            </w:r>
          </w:p>
        </w:tc>
      </w:tr>
      <w:tr w:rsidR="00151685" w:rsidRPr="000670EB" w:rsidTr="004632DA">
        <w:trPr>
          <w:trHeight w:val="1434"/>
        </w:trPr>
        <w:tc>
          <w:tcPr>
            <w:tcW w:w="851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119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В музыкальном театре. Балет</w:t>
            </w:r>
          </w:p>
        </w:tc>
        <w:tc>
          <w:tcPr>
            <w:tcW w:w="6237" w:type="dxa"/>
            <w:vMerge w:val="restart"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Балет и его составляющие. Типы танцев в балетном спектакле. Роль балетмейстера и дирижёра в балете. Современный и классический балетный спектакль. Актуализация  знаний  о жанре балета, раскрытие особенности драматургического развития образов на основе контраста, сопоставления. Формы драматургии балета (танцы, хореографические ансамбли, действенные эпизоды). Современное прочтение произведения древнерусской литературы « Слово о полку Игореве» в жанре балета. Сравнение образных сфер балета Б.Тищенко и оперы А.Бородина.  Балет «Ярославна» Б. Тищенко (фрагменты)</w:t>
            </w:r>
          </w:p>
        </w:tc>
        <w:tc>
          <w:tcPr>
            <w:tcW w:w="850" w:type="dxa"/>
          </w:tcPr>
          <w:p w:rsidR="00151685" w:rsidRPr="000670EB" w:rsidRDefault="002E7B11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09.10</w:t>
            </w:r>
          </w:p>
        </w:tc>
      </w:tr>
      <w:tr w:rsidR="00151685" w:rsidRPr="000670EB" w:rsidTr="004632DA">
        <w:trPr>
          <w:trHeight w:val="1271"/>
        </w:trPr>
        <w:tc>
          <w:tcPr>
            <w:tcW w:w="851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3119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</w:rPr>
            </w:pPr>
            <w:r w:rsidRPr="00151685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Современный и классический балетный спектакль.</w:t>
            </w:r>
          </w:p>
        </w:tc>
        <w:tc>
          <w:tcPr>
            <w:tcW w:w="6237" w:type="dxa"/>
            <w:vMerge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51685" w:rsidRPr="000670EB" w:rsidRDefault="002E7B11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16.10</w:t>
            </w:r>
          </w:p>
        </w:tc>
      </w:tr>
      <w:tr w:rsidR="00151685" w:rsidRPr="000670EB" w:rsidTr="004632DA">
        <w:tc>
          <w:tcPr>
            <w:tcW w:w="851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</w:tcPr>
          <w:p w:rsidR="00151685" w:rsidRPr="000670EB" w:rsidRDefault="00151685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Балет Тищенко «Ярославна»</w:t>
            </w:r>
          </w:p>
        </w:tc>
        <w:tc>
          <w:tcPr>
            <w:tcW w:w="6237" w:type="dxa"/>
            <w:vMerge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51685" w:rsidRPr="000670EB" w:rsidRDefault="002E7B11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23.10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Героическая тема в русской музыке</w:t>
            </w:r>
          </w:p>
        </w:tc>
        <w:tc>
          <w:tcPr>
            <w:tcW w:w="6237" w:type="dxa"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Бессмертные произведения русской музыки, в которых отражена героическая тема защиты Родины и народного патриотизма.</w:t>
            </w:r>
          </w:p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lastRenderedPageBreak/>
              <w:t>Обобщение особенностей драматургии разных жанров музыки героико-патриотического, эпического характера. Отражение исторического прошлого в художественных образах живописи, скульптуры, архитектуры, подбор музыкальных произведений к произведениям изобразительного искусства.</w:t>
            </w:r>
          </w:p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«Былина о Добрыне Никитиче»;</w:t>
            </w:r>
          </w:p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«Александр Невский» С. Прокофьева</w:t>
            </w:r>
          </w:p>
          <w:p w:rsidR="000670EB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Опера «Князь Игорь» А. Бородина</w:t>
            </w:r>
          </w:p>
        </w:tc>
        <w:tc>
          <w:tcPr>
            <w:tcW w:w="850" w:type="dxa"/>
          </w:tcPr>
          <w:p w:rsidR="000670EB" w:rsidRPr="000670EB" w:rsidRDefault="00D010D0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13.11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В музыкальном театре. «Мой народ - амери</w:t>
            </w:r>
            <w:r w:rsidRPr="000670EB">
              <w:rPr>
                <w:rFonts w:ascii="Times New Roman" w:hAnsi="Times New Roman" w:cs="Times New Roman"/>
              </w:rPr>
              <w:softHyphen/>
              <w:t>канцы». Опера Дж. Гершвина «Порги и Бесс»</w:t>
            </w:r>
          </w:p>
        </w:tc>
        <w:tc>
          <w:tcPr>
            <w:tcW w:w="6237" w:type="dxa"/>
          </w:tcPr>
          <w:p w:rsidR="00151685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Знакомство с жизнью и творчеством Дж. Гершвина – создателем американской национальной классики </w:t>
            </w:r>
            <w:r w:rsidRPr="008D58CD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8D58CD">
              <w:rPr>
                <w:rFonts w:ascii="Times New Roman" w:hAnsi="Times New Roman"/>
                <w:sz w:val="24"/>
                <w:szCs w:val="24"/>
              </w:rPr>
              <w:t xml:space="preserve"> век, первооткрывателе симфоджаза. «Порги и Бесс»- первая американская национальная опера.</w:t>
            </w:r>
          </w:p>
          <w:p w:rsidR="000670EB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Знакомство с музыкой  американского композитора Дж.Гершвина на примере знакомых музыкальных произведений опера «Порги и Бесс».</w:t>
            </w:r>
          </w:p>
        </w:tc>
        <w:tc>
          <w:tcPr>
            <w:tcW w:w="850" w:type="dxa"/>
          </w:tcPr>
          <w:p w:rsidR="000670EB" w:rsidRPr="000670EB" w:rsidRDefault="00D010D0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20.11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В музыкальном театре. «Мой народ - амери</w:t>
            </w:r>
            <w:r w:rsidRPr="000670EB">
              <w:rPr>
                <w:rFonts w:ascii="Times New Roman" w:hAnsi="Times New Roman" w:cs="Times New Roman"/>
              </w:rPr>
              <w:softHyphen/>
              <w:t>канцы». Опера Дж. Гершвина «Порги и Бесс»</w:t>
            </w:r>
          </w:p>
        </w:tc>
        <w:tc>
          <w:tcPr>
            <w:tcW w:w="6237" w:type="dxa"/>
          </w:tcPr>
          <w:p w:rsidR="000670EB" w:rsidRPr="008D58CD" w:rsidRDefault="00151685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Закрепление понятий блюз, спиричуэл. Новое понятие – симфоджаз. Первая опера в истории музыкального искусства, в которой негритянское население показано с глубоким уважением и сочувствием. Использование композитором народных  интонаций. Истоки выразительных средств – блюзы и спиричуэлы, духовные гимны и элементы джаза, трудовые негритянские песни и напевы уличных разносчиков, европейская классическая  музыка (оперная и симфоническая).        Опера «Порги и Бесс» Дж. Гершвина (фрагменты).</w:t>
            </w:r>
          </w:p>
        </w:tc>
        <w:tc>
          <w:tcPr>
            <w:tcW w:w="850" w:type="dxa"/>
          </w:tcPr>
          <w:p w:rsidR="000670EB" w:rsidRPr="000670EB" w:rsidRDefault="00D010D0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27.11</w:t>
            </w:r>
          </w:p>
        </w:tc>
      </w:tr>
      <w:tr w:rsidR="006D3997" w:rsidRPr="000670EB" w:rsidTr="004632DA">
        <w:trPr>
          <w:trHeight w:val="1171"/>
        </w:trPr>
        <w:tc>
          <w:tcPr>
            <w:tcW w:w="851" w:type="dxa"/>
          </w:tcPr>
          <w:p w:rsidR="006D3997" w:rsidRPr="000670EB" w:rsidRDefault="006D3997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9" w:type="dxa"/>
          </w:tcPr>
          <w:p w:rsidR="006D3997" w:rsidRPr="000670EB" w:rsidRDefault="006D3997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Опера Ж. Бизе «Кармен»</w:t>
            </w:r>
          </w:p>
        </w:tc>
        <w:tc>
          <w:tcPr>
            <w:tcW w:w="6237" w:type="dxa"/>
            <w:vMerge w:val="restart"/>
          </w:tcPr>
          <w:p w:rsidR="006D3997" w:rsidRPr="008D58CD" w:rsidRDefault="006D3997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Знакомство с оперой Ж. Бизе «Кармен» - самой популярной оперой в мире. Драматургия оперы – конфликтное противостояние.  Знакомство с творчеством французского композитора  Ж.Бизе и его шедевром, отличающимся ярким драматизмом содержания. Цель драмы – выражение сложных эмоциональных состояний, событий. Опера «Кармен» Ж. Бизе (фрагменты). Образы Хозе и Эскамильо.</w:t>
            </w:r>
          </w:p>
        </w:tc>
        <w:tc>
          <w:tcPr>
            <w:tcW w:w="850" w:type="dxa"/>
          </w:tcPr>
          <w:p w:rsidR="006D3997" w:rsidRPr="000670EB" w:rsidRDefault="00D010D0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03.12</w:t>
            </w:r>
          </w:p>
        </w:tc>
      </w:tr>
      <w:tr w:rsidR="006D3997" w:rsidRPr="000670EB" w:rsidTr="004632DA">
        <w:tc>
          <w:tcPr>
            <w:tcW w:w="851" w:type="dxa"/>
          </w:tcPr>
          <w:p w:rsidR="006D3997" w:rsidRPr="000670EB" w:rsidRDefault="006D3997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19" w:type="dxa"/>
          </w:tcPr>
          <w:p w:rsidR="006D3997" w:rsidRPr="000670EB" w:rsidRDefault="006D3997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Опера Ж. Бизе «Кармен»</w:t>
            </w:r>
            <w:r>
              <w:rPr>
                <w:rFonts w:ascii="Times New Roman" w:hAnsi="Times New Roman"/>
                <w:lang w:val="ru-RU" w:eastAsia="en-US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t>Ж.Бизе. Образы Хозе и Эскамильо</w:t>
            </w:r>
          </w:p>
        </w:tc>
        <w:tc>
          <w:tcPr>
            <w:tcW w:w="6237" w:type="dxa"/>
            <w:vMerge/>
          </w:tcPr>
          <w:p w:rsidR="006D3997" w:rsidRPr="008D58CD" w:rsidRDefault="006D3997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D3997" w:rsidRPr="000670EB" w:rsidRDefault="00D010D0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10.12</w:t>
            </w:r>
          </w:p>
        </w:tc>
      </w:tr>
      <w:tr w:rsidR="006D3997" w:rsidRPr="000670EB" w:rsidTr="004632DA">
        <w:tc>
          <w:tcPr>
            <w:tcW w:w="851" w:type="dxa"/>
          </w:tcPr>
          <w:p w:rsidR="006D3997" w:rsidRPr="000670EB" w:rsidRDefault="006D3997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19" w:type="dxa"/>
          </w:tcPr>
          <w:p w:rsidR="006D3997" w:rsidRPr="000670EB" w:rsidRDefault="006D3997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  <w:color w:val="auto"/>
              </w:rPr>
              <w:t>Балет Р. К. Щедрина «Кармен-сюита»</w:t>
            </w:r>
          </w:p>
        </w:tc>
        <w:tc>
          <w:tcPr>
            <w:tcW w:w="6237" w:type="dxa"/>
          </w:tcPr>
          <w:p w:rsidR="006D3997" w:rsidRPr="008D58CD" w:rsidRDefault="006D3997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Знакомство с балетом Р. Щедрина «Кармен-сюита». Новое прочтение  литературного сюжета  в балете « Кармен-сюита» Р.Щедрина – это симфонический способ прочтения сюжета  драмы П.Мериме. сопоставление фрагментов оперы и балета.  Балет «Кармен-сюита» Ж. Бизе – Р. Щедрина (фрагменты)</w:t>
            </w:r>
          </w:p>
        </w:tc>
        <w:tc>
          <w:tcPr>
            <w:tcW w:w="850" w:type="dxa"/>
          </w:tcPr>
          <w:p w:rsidR="006D3997" w:rsidRPr="000670EB" w:rsidRDefault="00D010D0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17.12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Сюжеты и образы духовной музыки</w:t>
            </w:r>
          </w:p>
        </w:tc>
        <w:tc>
          <w:tcPr>
            <w:tcW w:w="6237" w:type="dxa"/>
          </w:tcPr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Музыка И. С. Баха – язык всех времён и народов. Современные интерпретации сочинений И. С. Баха. Духовная музыка зарубежных композиторов . Знакомство  с вокально- драматическим творчеством  зарубежных композиторов ( И.Баха).</w:t>
            </w:r>
          </w:p>
          <w:p w:rsidR="000670EB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«Высокая месса» - вокально-драматический жанр.</w:t>
            </w:r>
          </w:p>
        </w:tc>
        <w:tc>
          <w:tcPr>
            <w:tcW w:w="850" w:type="dxa"/>
          </w:tcPr>
          <w:p w:rsidR="000670EB" w:rsidRPr="000670EB" w:rsidRDefault="00D010D0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24.12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Рок-опера Уэббера «Иисус Христос- суперзвезда»</w:t>
            </w:r>
          </w:p>
        </w:tc>
        <w:tc>
          <w:tcPr>
            <w:tcW w:w="6237" w:type="dxa"/>
          </w:tcPr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Знакомство с рок-оперой Э. Л. Уэббера «Иисус Христос - суперзвезда». Вечные темы в искусстве. Традиции и новаторство в жанре оперы, драматургия развития  и музыкального языка основных образов рок – оперы « Иисус Христос -  суперзвезда» Э.-Л.Уэббера. Сравнение классического жанра оперы с современным  исполнением. Просмотр эпизодов из фильма.</w:t>
            </w:r>
          </w:p>
          <w:p w:rsidR="000670EB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lastRenderedPageBreak/>
              <w:t>Рок-опера «Иисус Христос – супер звезда» Э. Л. Уэббера (фрагменты)</w:t>
            </w:r>
          </w:p>
        </w:tc>
        <w:tc>
          <w:tcPr>
            <w:tcW w:w="850" w:type="dxa"/>
          </w:tcPr>
          <w:p w:rsidR="000670EB" w:rsidRPr="000670EB" w:rsidRDefault="00780CF3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15.01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Музыка к</w:t>
            </w:r>
            <w:r w:rsidRPr="000670E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670EB">
              <w:rPr>
                <w:rFonts w:ascii="Times New Roman" w:hAnsi="Times New Roman" w:cs="Times New Roman"/>
              </w:rPr>
              <w:t>драматическому</w:t>
            </w:r>
          </w:p>
          <w:p w:rsidR="000670EB" w:rsidRPr="000670EB" w:rsidRDefault="000670EB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</w:rPr>
              <w:t>Спектаклю</w:t>
            </w:r>
            <w:r w:rsidRPr="000670E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670EB">
              <w:rPr>
                <w:rFonts w:ascii="Times New Roman" w:hAnsi="Times New Roman" w:cs="Times New Roman"/>
              </w:rPr>
              <w:t xml:space="preserve">Кабалевского </w:t>
            </w:r>
          </w:p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«Ромео и Джульетта»</w:t>
            </w:r>
          </w:p>
        </w:tc>
        <w:tc>
          <w:tcPr>
            <w:tcW w:w="6237" w:type="dxa"/>
          </w:tcPr>
          <w:p w:rsidR="000670EB" w:rsidRPr="008D58CD" w:rsidRDefault="00FB4521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Знакомство учащихся с творчеством композитора  Дмитрия  Борисовича  Кабалевского,  его музыкальными  зарисовками к драматическому  спектаклю «Ромео и Джульетта».</w:t>
            </w:r>
          </w:p>
        </w:tc>
        <w:tc>
          <w:tcPr>
            <w:tcW w:w="850" w:type="dxa"/>
          </w:tcPr>
          <w:p w:rsidR="000670EB" w:rsidRPr="000670EB" w:rsidRDefault="00780CF3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22.01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E059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6" w:type="dxa"/>
            <w:gridSpan w:val="2"/>
          </w:tcPr>
          <w:p w:rsidR="000670EB" w:rsidRPr="008D58CD" w:rsidRDefault="000670EB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Раздел №2. «Особенности  драматургии камерной и симфонической музыки»-18 ч.</w:t>
            </w:r>
          </w:p>
        </w:tc>
        <w:tc>
          <w:tcPr>
            <w:tcW w:w="850" w:type="dxa"/>
          </w:tcPr>
          <w:p w:rsidR="000670EB" w:rsidRPr="000670EB" w:rsidRDefault="000670EB" w:rsidP="00E0596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«Гоголь-сюита» из музыки А. Г. Шнитке к спектаклю «Ревизская сказка»</w:t>
            </w:r>
          </w:p>
        </w:tc>
        <w:tc>
          <w:tcPr>
            <w:tcW w:w="6237" w:type="dxa"/>
          </w:tcPr>
          <w:p w:rsidR="000670EB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Обобщение представлений об особенностях  формы инструментального концерта, кончерто гроссо; освоение характерных черт стиля композиторов; закрепление представлений  о полистилистике, характерной для современной музыки на примере «Кончерто гроссо №1» и  «Сюиты в старинном стиле»  А.Шнитке.</w:t>
            </w:r>
          </w:p>
        </w:tc>
        <w:tc>
          <w:tcPr>
            <w:tcW w:w="850" w:type="dxa"/>
          </w:tcPr>
          <w:p w:rsidR="000670EB" w:rsidRPr="000670EB" w:rsidRDefault="00780CF3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29.01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Музыкальная драматургия -развитие музыки</w:t>
            </w:r>
          </w:p>
        </w:tc>
        <w:tc>
          <w:tcPr>
            <w:tcW w:w="6237" w:type="dxa"/>
          </w:tcPr>
          <w:p w:rsidR="000670EB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Музыкальная драматургия в инструментально-симфонической музыке. Развитие музыкальной культуры во взаимодействии двух направлений: светского и духовного. Музыкальные образы духовной музыки. Музыкальные истоки восточной (православной) и западной (католической) церквей: знаменный распев и хорал. </w:t>
            </w:r>
          </w:p>
        </w:tc>
        <w:tc>
          <w:tcPr>
            <w:tcW w:w="850" w:type="dxa"/>
          </w:tcPr>
          <w:p w:rsidR="000670EB" w:rsidRPr="000670EB" w:rsidRDefault="00780CF3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05.02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Два н</w:t>
            </w:r>
            <w:r w:rsidR="008D58CD">
              <w:rPr>
                <w:rFonts w:ascii="Times New Roman" w:hAnsi="Times New Roman" w:cs="Times New Roman"/>
              </w:rPr>
              <w:t>аправления музыкальной культуры</w:t>
            </w:r>
            <w:r w:rsidRPr="000670EB">
              <w:rPr>
                <w:rFonts w:ascii="Times New Roman" w:hAnsi="Times New Roman" w:cs="Times New Roman"/>
              </w:rPr>
              <w:t>: светская и духовная музыка</w:t>
            </w:r>
          </w:p>
        </w:tc>
        <w:tc>
          <w:tcPr>
            <w:tcW w:w="6237" w:type="dxa"/>
          </w:tcPr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Инструментальная и вокальная светская музыка, камерная музыка. 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Главное в музыке – развитие. Принципы (способы) музыкального развития: повтор, варьирование, разработка, секвенция, имитация.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Фуга «Ля-минор» для органа И. С. Баха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«Высокая месса» - месса си-минор И. С. Баха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Ария из «Высокой мессы» си-минор</w:t>
            </w:r>
          </w:p>
          <w:p w:rsidR="000670EB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«Богородице Дево, радуйся» С. В. Рахманинова</w:t>
            </w:r>
          </w:p>
        </w:tc>
        <w:tc>
          <w:tcPr>
            <w:tcW w:w="850" w:type="dxa"/>
          </w:tcPr>
          <w:p w:rsidR="000670EB" w:rsidRPr="000670EB" w:rsidRDefault="00780CF3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12.02</w:t>
            </w:r>
          </w:p>
        </w:tc>
      </w:tr>
      <w:tr w:rsidR="00AC6940" w:rsidRPr="000670EB" w:rsidTr="004632DA">
        <w:trPr>
          <w:trHeight w:val="1558"/>
        </w:trPr>
        <w:tc>
          <w:tcPr>
            <w:tcW w:w="851" w:type="dxa"/>
          </w:tcPr>
          <w:p w:rsidR="00AC6940" w:rsidRPr="000670EB" w:rsidRDefault="00AC694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19" w:type="dxa"/>
          </w:tcPr>
          <w:p w:rsidR="00AC6940" w:rsidRPr="000670EB" w:rsidRDefault="00AC694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Камерная и инструментальная музыка: этюд</w:t>
            </w:r>
          </w:p>
        </w:tc>
        <w:tc>
          <w:tcPr>
            <w:tcW w:w="6237" w:type="dxa"/>
            <w:vMerge w:val="restart"/>
          </w:tcPr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Углубление знаний о музыкальном жанре – этюде.  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Особенности развития музыки в камерных жанрах   - этюдах (эпохи романтизма) на примере творчества Ф.Листа  и Ф. Шопена, С. Рахманинова. 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Понятие «транскрипция» на примере творчества М. Глинки  и Ф. Шуберта.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Этюды Ф. Листа по каприсам Н. Паганини.</w:t>
            </w:r>
          </w:p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«Чакона» из Партиты №2 ре-минор И. С. Баха, Ф. Буззони</w:t>
            </w:r>
            <w:r w:rsidR="008D58C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; </w:t>
            </w:r>
            <w:r w:rsidRPr="008D58CD">
              <w:rPr>
                <w:rFonts w:ascii="Times New Roman" w:hAnsi="Times New Roman"/>
                <w:sz w:val="24"/>
                <w:szCs w:val="24"/>
                <w:lang w:eastAsia="en-US"/>
              </w:rPr>
              <w:t>песня «Родина моя» Д. Тухманова, Р. Рождественского;</w:t>
            </w:r>
            <w:r w:rsidR="008D58C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8D58CD">
              <w:rPr>
                <w:rFonts w:ascii="Times New Roman" w:hAnsi="Times New Roman"/>
                <w:sz w:val="24"/>
                <w:szCs w:val="24"/>
                <w:lang w:eastAsia="en-US"/>
              </w:rPr>
              <w:t>песня «Дорога добра» М. Минкова, Ю. Энтина</w:t>
            </w:r>
          </w:p>
        </w:tc>
        <w:tc>
          <w:tcPr>
            <w:tcW w:w="850" w:type="dxa"/>
          </w:tcPr>
          <w:p w:rsidR="00AC6940" w:rsidRPr="000670EB" w:rsidRDefault="00780CF3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19.02</w:t>
            </w:r>
          </w:p>
        </w:tc>
      </w:tr>
      <w:tr w:rsidR="00AC6940" w:rsidRPr="000670EB" w:rsidTr="004632DA">
        <w:tc>
          <w:tcPr>
            <w:tcW w:w="851" w:type="dxa"/>
          </w:tcPr>
          <w:p w:rsidR="00AC6940" w:rsidRPr="000670EB" w:rsidRDefault="00AC694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19" w:type="dxa"/>
          </w:tcPr>
          <w:p w:rsidR="00AC6940" w:rsidRPr="000670EB" w:rsidRDefault="00AC694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Транскрипция</w:t>
            </w:r>
          </w:p>
        </w:tc>
        <w:tc>
          <w:tcPr>
            <w:tcW w:w="6237" w:type="dxa"/>
            <w:vMerge/>
          </w:tcPr>
          <w:p w:rsidR="00AC6940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C6940" w:rsidRPr="000670EB" w:rsidRDefault="00780CF3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26.02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Циклические формы инструментальной му</w:t>
            </w:r>
            <w:r w:rsidRPr="000670EB">
              <w:rPr>
                <w:rFonts w:ascii="Times New Roman" w:hAnsi="Times New Roman" w:cs="Times New Roman"/>
              </w:rPr>
              <w:softHyphen/>
              <w:t>зыки</w:t>
            </w:r>
          </w:p>
        </w:tc>
        <w:tc>
          <w:tcPr>
            <w:tcW w:w="6237" w:type="dxa"/>
          </w:tcPr>
          <w:p w:rsidR="000670EB" w:rsidRPr="008D58CD" w:rsidRDefault="00AC694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Углубление знакомства с циклическими формами музыки: инструментальным концертом и сюитой на примере творчества А. Шнитке. </w:t>
            </w:r>
          </w:p>
        </w:tc>
        <w:tc>
          <w:tcPr>
            <w:tcW w:w="850" w:type="dxa"/>
          </w:tcPr>
          <w:p w:rsidR="000670EB" w:rsidRPr="000670EB" w:rsidRDefault="003F7CE8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04.03</w:t>
            </w:r>
          </w:p>
        </w:tc>
      </w:tr>
      <w:tr w:rsidR="00FA4C20" w:rsidRPr="000670EB" w:rsidTr="004632DA">
        <w:trPr>
          <w:trHeight w:val="1557"/>
        </w:trPr>
        <w:tc>
          <w:tcPr>
            <w:tcW w:w="851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19" w:type="dxa"/>
          </w:tcPr>
          <w:p w:rsidR="00FA4C20" w:rsidRPr="00AC6940" w:rsidRDefault="00FA4C20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</w:rPr>
              <w:t>Соната</w:t>
            </w:r>
            <w:r>
              <w:rPr>
                <w:rFonts w:ascii="Times New Roman" w:hAnsi="Times New Roman" w:cs="Times New Roman"/>
                <w:lang w:val="ru-RU"/>
              </w:rPr>
              <w:t xml:space="preserve">. </w:t>
            </w:r>
            <w:r>
              <w:rPr>
                <w:rFonts w:ascii="Times New Roman" w:hAnsi="Times New Roman"/>
                <w:lang w:eastAsia="en-US"/>
              </w:rPr>
              <w:t>Сонатная форма.</w:t>
            </w:r>
          </w:p>
        </w:tc>
        <w:tc>
          <w:tcPr>
            <w:tcW w:w="6237" w:type="dxa"/>
            <w:vMerge w:val="restart"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Углублённое знакомство с музыкальным жанром – соната. Знакомство с жанром камерной музыки – соната.</w:t>
            </w:r>
            <w:r w:rsidR="008D58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58CD">
              <w:rPr>
                <w:rFonts w:ascii="Times New Roman" w:hAnsi="Times New Roman"/>
                <w:sz w:val="24"/>
                <w:szCs w:val="24"/>
              </w:rPr>
              <w:t xml:space="preserve">Смысл сонаты как самого действенного, драматизированного вида музыкальной драматургии, на примере музыки Л.Бетховена и С.Прокофьева, В.Моцарта. 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Закрепления понятия  сонатная форма.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Соната №8 для фортепиано Л. Бетховена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Соната №11 В. Моцарта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Соната №2 С. Прокофьев</w:t>
            </w:r>
          </w:p>
        </w:tc>
        <w:tc>
          <w:tcPr>
            <w:tcW w:w="850" w:type="dxa"/>
          </w:tcPr>
          <w:p w:rsidR="00FA4C20" w:rsidRPr="000670EB" w:rsidRDefault="003F7CE8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11.03</w:t>
            </w:r>
          </w:p>
        </w:tc>
      </w:tr>
      <w:tr w:rsidR="00FA4C20" w:rsidRPr="000670EB" w:rsidTr="004632DA">
        <w:tc>
          <w:tcPr>
            <w:tcW w:w="851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19" w:type="dxa"/>
          </w:tcPr>
          <w:p w:rsidR="00FA4C20" w:rsidRPr="00AC6940" w:rsidRDefault="00FA4C20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</w:rPr>
              <w:t>Соната</w:t>
            </w:r>
            <w:r>
              <w:rPr>
                <w:rFonts w:ascii="Times New Roman" w:hAnsi="Times New Roman" w:cs="Times New Roman"/>
                <w:lang w:val="ru-RU"/>
              </w:rPr>
              <w:t xml:space="preserve">. </w:t>
            </w:r>
            <w:r>
              <w:rPr>
                <w:rFonts w:ascii="Times New Roman" w:hAnsi="Times New Roman"/>
                <w:lang w:eastAsia="en-US"/>
              </w:rPr>
              <w:t>Принципы музыкального развития.</w:t>
            </w:r>
          </w:p>
        </w:tc>
        <w:tc>
          <w:tcPr>
            <w:tcW w:w="6237" w:type="dxa"/>
            <w:vMerge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A4C20" w:rsidRPr="000670EB" w:rsidRDefault="003F7CE8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18.03</w:t>
            </w:r>
          </w:p>
        </w:tc>
      </w:tr>
      <w:tr w:rsidR="00FA4C20" w:rsidRPr="000670EB" w:rsidTr="004632DA">
        <w:tc>
          <w:tcPr>
            <w:tcW w:w="851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3119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Симфоническая музыка: И. Гайдна, В.А. Моцарта, С.С. Прокофьева,Бетховена, Ф. Шуберта,</w:t>
            </w:r>
          </w:p>
        </w:tc>
        <w:tc>
          <w:tcPr>
            <w:tcW w:w="6237" w:type="dxa"/>
            <w:vMerge w:val="restart"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Углублённое знакомство с музыкальным жанром - симфонией. Строение симфонического произведения: четыре части, воплощающие стороны жизни человека.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 Симфония в творчестве великих композиторов. 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Мир музыкальных образов симфонической музыки. Закрепление понимания сонатного аллегро на основе драматургического развития музыкальных образов  и представление о жанре симфонии как романе в звуках. 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Знакомство с симфоническим творчеством Й.Гайдна, В.Моцарта, С.Прокофьева, Д.Шостаковича, Л.Бетховена.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 43 И. Гайдна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 40 В. Моцарта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№1 «Классическая» С. Прокофьева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 5 Л. Бетховена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 8 Ф. Шуберта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 1 В. Калинникова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 5 П. Чайковского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Симфония № 7 Д. Шостаковича</w:t>
            </w:r>
          </w:p>
        </w:tc>
        <w:tc>
          <w:tcPr>
            <w:tcW w:w="850" w:type="dxa"/>
          </w:tcPr>
          <w:p w:rsidR="00FA4C20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01.04</w:t>
            </w:r>
          </w:p>
        </w:tc>
      </w:tr>
      <w:tr w:rsidR="00FA4C20" w:rsidRPr="000670EB" w:rsidTr="004632DA">
        <w:trPr>
          <w:trHeight w:val="1075"/>
        </w:trPr>
        <w:tc>
          <w:tcPr>
            <w:tcW w:w="851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19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Симфоническая музы</w:t>
            </w:r>
            <w:r>
              <w:rPr>
                <w:rFonts w:ascii="Times New Roman" w:hAnsi="Times New Roman" w:cs="Times New Roman"/>
              </w:rPr>
              <w:t>ка В. С. Калинникова, П. И. Чай</w:t>
            </w:r>
            <w:r w:rsidRPr="000670EB">
              <w:rPr>
                <w:rFonts w:ascii="Times New Roman" w:hAnsi="Times New Roman" w:cs="Times New Roman"/>
              </w:rPr>
              <w:t>ковского, Д. Б. Шостаковича</w:t>
            </w:r>
          </w:p>
        </w:tc>
        <w:tc>
          <w:tcPr>
            <w:tcW w:w="6237" w:type="dxa"/>
            <w:vMerge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A4C20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08.04</w:t>
            </w:r>
          </w:p>
        </w:tc>
      </w:tr>
      <w:tr w:rsidR="00FA4C20" w:rsidRPr="000670EB" w:rsidTr="004632DA">
        <w:trPr>
          <w:trHeight w:val="312"/>
        </w:trPr>
        <w:tc>
          <w:tcPr>
            <w:tcW w:w="851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119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Симфоническая музыка</w:t>
            </w:r>
          </w:p>
        </w:tc>
        <w:tc>
          <w:tcPr>
            <w:tcW w:w="6237" w:type="dxa"/>
            <w:vMerge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A4C20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15.04</w:t>
            </w:r>
          </w:p>
        </w:tc>
      </w:tr>
      <w:tr w:rsidR="00FA4C20" w:rsidRPr="000670EB" w:rsidTr="004632DA">
        <w:trPr>
          <w:trHeight w:val="1290"/>
        </w:trPr>
        <w:tc>
          <w:tcPr>
            <w:tcW w:w="851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119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Симфоническая музыка</w:t>
            </w:r>
            <w:r w:rsidRPr="000670EB">
              <w:rPr>
                <w:rFonts w:ascii="Times New Roman" w:hAnsi="Times New Roman" w:cs="Times New Roman"/>
                <w:lang w:val="ru-RU"/>
              </w:rPr>
              <w:t>.</w:t>
            </w:r>
            <w:r w:rsidRPr="000670EB">
              <w:rPr>
                <w:rFonts w:ascii="Times New Roman" w:hAnsi="Times New Roman" w:cs="Times New Roman"/>
              </w:rPr>
              <w:t xml:space="preserve"> Симфония в творчестве великих композиторов: И. Гайдна, В.А. Моцарта, С.С. Прокофьева, Бетховена, Ф. Шуберта</w:t>
            </w:r>
          </w:p>
        </w:tc>
        <w:tc>
          <w:tcPr>
            <w:tcW w:w="6237" w:type="dxa"/>
            <w:vMerge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A4C20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22.04</w:t>
            </w:r>
          </w:p>
        </w:tc>
      </w:tr>
      <w:tr w:rsidR="00FA4C20" w:rsidRPr="000670EB" w:rsidTr="004632DA">
        <w:tc>
          <w:tcPr>
            <w:tcW w:w="851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119" w:type="dxa"/>
          </w:tcPr>
          <w:p w:rsidR="00FA4C20" w:rsidRPr="000670EB" w:rsidRDefault="00FA4C20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</w:rPr>
              <w:t>Симфоническая музыка</w:t>
            </w:r>
            <w:r w:rsidRPr="000670EB">
              <w:rPr>
                <w:rFonts w:ascii="Times New Roman" w:hAnsi="Times New Roman" w:cs="Times New Roman"/>
                <w:lang w:val="ru-RU"/>
              </w:rPr>
              <w:t>.</w:t>
            </w:r>
            <w:r w:rsidRPr="000670EB">
              <w:rPr>
                <w:rFonts w:ascii="Times New Roman" w:hAnsi="Times New Roman" w:cs="Times New Roman"/>
              </w:rPr>
              <w:t xml:space="preserve"> </w:t>
            </w:r>
            <w:r w:rsidRPr="000670EB">
              <w:rPr>
                <w:rFonts w:ascii="Times New Roman" w:hAnsi="Times New Roman" w:cs="Times New Roman"/>
                <w:lang w:val="ru-RU"/>
              </w:rPr>
              <w:t>Симфония в творчестве великих композиторов:  Калинникова, П. И. Чайковского, Д. Б. Шостаковича</w:t>
            </w:r>
          </w:p>
        </w:tc>
        <w:tc>
          <w:tcPr>
            <w:tcW w:w="6237" w:type="dxa"/>
            <w:vMerge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A4C20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29.04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>31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Симфоническая</w:t>
            </w:r>
          </w:p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картина «Празднества»</w:t>
            </w:r>
          </w:p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К Дебюсси</w:t>
            </w:r>
          </w:p>
        </w:tc>
        <w:tc>
          <w:tcPr>
            <w:tcW w:w="6237" w:type="dxa"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 xml:space="preserve">Знакомство с симфонической картиной «Празднества» К. Дебюсси. Живописность музыкальных образов симфонической картины. Знакомство с произведением К.Дебюсси </w:t>
            </w:r>
          </w:p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«Празднества»   закрепляет представление о стиле «импрессионизм»; приемы  драматургического развития, сравнение музыки К.Дебюсси  с темами праздника в творчестве других композиторов.</w:t>
            </w:r>
          </w:p>
          <w:p w:rsidR="000670EB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«Празднества» К. Дебюсси</w:t>
            </w:r>
          </w:p>
        </w:tc>
        <w:tc>
          <w:tcPr>
            <w:tcW w:w="850" w:type="dxa"/>
          </w:tcPr>
          <w:p w:rsidR="000670EB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06.05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i/>
                <w:lang w:val="ru-RU"/>
              </w:rPr>
              <w:t xml:space="preserve"> </w:t>
            </w:r>
            <w:r w:rsidRPr="000670EB">
              <w:rPr>
                <w:rFonts w:ascii="Times New Roman" w:hAnsi="Times New Roman" w:cs="Times New Roman"/>
                <w:lang w:val="ru-RU"/>
              </w:rPr>
              <w:t>Контрольное тестирование</w:t>
            </w:r>
          </w:p>
        </w:tc>
        <w:tc>
          <w:tcPr>
            <w:tcW w:w="6237" w:type="dxa"/>
          </w:tcPr>
          <w:p w:rsidR="000670EB" w:rsidRPr="008D58CD" w:rsidRDefault="000670EB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70EB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13.05</w:t>
            </w:r>
          </w:p>
        </w:tc>
      </w:tr>
      <w:tr w:rsidR="000670EB" w:rsidRPr="000670EB" w:rsidTr="004632DA">
        <w:trPr>
          <w:trHeight w:val="1949"/>
        </w:trPr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Дж. Гершвин. «Рапсодия в стиле блюз»</w:t>
            </w:r>
          </w:p>
        </w:tc>
        <w:tc>
          <w:tcPr>
            <w:tcW w:w="6237" w:type="dxa"/>
          </w:tcPr>
          <w:p w:rsidR="00FA4C20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Углубление знакомства с творчеством американского композитора Дж. Гершвина на примере «Рапсодии в стиле блюз». Симфоджаз.</w:t>
            </w:r>
          </w:p>
          <w:p w:rsidR="000670EB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Понятие симфоджаз, закрепление понятий о жанре рапсодии на примере сочинений Дж.Гершвина, приемы развития произведений.</w:t>
            </w:r>
            <w:r w:rsidRPr="008D58CD">
              <w:rPr>
                <w:rFonts w:ascii="Times New Roman" w:eastAsia="Calibri" w:hAnsi="Times New Roman"/>
                <w:sz w:val="24"/>
                <w:szCs w:val="24"/>
              </w:rPr>
              <w:t>«Рапсодия в стиле блюз» Дж. Гершвина</w:t>
            </w:r>
          </w:p>
        </w:tc>
        <w:tc>
          <w:tcPr>
            <w:tcW w:w="850" w:type="dxa"/>
          </w:tcPr>
          <w:p w:rsidR="000670EB" w:rsidRPr="000670EB" w:rsidRDefault="000670EB" w:rsidP="00E0596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119" w:type="dxa"/>
          </w:tcPr>
          <w:p w:rsidR="000670EB" w:rsidRPr="000670EB" w:rsidRDefault="00FA4C20" w:rsidP="006206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lang w:eastAsia="en-US"/>
              </w:rPr>
              <w:t>Музыка народов мира.</w:t>
            </w:r>
            <w:r>
              <w:rPr>
                <w:rFonts w:ascii="Times New Roman" w:hAnsi="Times New Roman"/>
              </w:rPr>
              <w:t xml:space="preserve"> П</w:t>
            </w:r>
            <w:r w:rsidRPr="00B34F45">
              <w:rPr>
                <w:rFonts w:ascii="Times New Roman" w:hAnsi="Times New Roman"/>
              </w:rPr>
              <w:t>есня «Фантастика – романтика» Ю.Кима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237" w:type="dxa"/>
          </w:tcPr>
          <w:p w:rsidR="000670EB" w:rsidRPr="008D58CD" w:rsidRDefault="00FA4C20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D58CD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культура разных стран и народов богата и многообразна. У одних народов мира музыка почти не меняется из века в век, у других появляются новые музыкальные произведения. На основе одних зрелищных сценических жанров возникают другие, новые.</w:t>
            </w:r>
          </w:p>
        </w:tc>
        <w:tc>
          <w:tcPr>
            <w:tcW w:w="850" w:type="dxa"/>
          </w:tcPr>
          <w:p w:rsidR="000670EB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20.05</w:t>
            </w:r>
          </w:p>
        </w:tc>
      </w:tr>
      <w:tr w:rsidR="000670EB" w:rsidRPr="000670EB" w:rsidTr="004632DA">
        <w:tc>
          <w:tcPr>
            <w:tcW w:w="851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</w:rPr>
            </w:pPr>
            <w:r w:rsidRPr="000670E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119" w:type="dxa"/>
          </w:tcPr>
          <w:p w:rsidR="000670EB" w:rsidRPr="000670EB" w:rsidRDefault="000670EB" w:rsidP="006206A1">
            <w:pPr>
              <w:rPr>
                <w:rFonts w:ascii="Times New Roman" w:hAnsi="Times New Roman" w:cs="Times New Roman"/>
                <w:lang w:val="ru-RU"/>
              </w:rPr>
            </w:pPr>
            <w:r w:rsidRPr="000670EB">
              <w:rPr>
                <w:rFonts w:ascii="Times New Roman" w:hAnsi="Times New Roman" w:cs="Times New Roman"/>
                <w:lang w:val="ru-RU"/>
              </w:rPr>
              <w:t xml:space="preserve"> Итоговый урок</w:t>
            </w:r>
          </w:p>
        </w:tc>
        <w:tc>
          <w:tcPr>
            <w:tcW w:w="6237" w:type="dxa"/>
          </w:tcPr>
          <w:p w:rsidR="000670EB" w:rsidRPr="008D58CD" w:rsidRDefault="000670EB" w:rsidP="008D58CD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8CD">
              <w:rPr>
                <w:rFonts w:ascii="Times New Roman" w:hAnsi="Times New Roman"/>
                <w:sz w:val="24"/>
                <w:szCs w:val="24"/>
              </w:rPr>
              <w:t>Общечеловеческая значимость настоящего искусства. Вечные темы искусства.</w:t>
            </w:r>
          </w:p>
        </w:tc>
        <w:tc>
          <w:tcPr>
            <w:tcW w:w="850" w:type="dxa"/>
          </w:tcPr>
          <w:p w:rsidR="000670EB" w:rsidRPr="000670EB" w:rsidRDefault="007967A9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27.05</w:t>
            </w:r>
          </w:p>
        </w:tc>
      </w:tr>
    </w:tbl>
    <w:p w:rsidR="007C52C9" w:rsidRDefault="007C52C9">
      <w:pPr>
        <w:rPr>
          <w:lang w:val="ru-RU"/>
        </w:rPr>
      </w:pPr>
    </w:p>
    <w:p w:rsidR="007C52C9" w:rsidRDefault="007C52C9">
      <w:pPr>
        <w:rPr>
          <w:lang w:val="ru-RU"/>
        </w:rPr>
      </w:pPr>
    </w:p>
    <w:p w:rsidR="004632DA" w:rsidRDefault="004632DA">
      <w:pPr>
        <w:rPr>
          <w:lang w:val="ru-RU"/>
        </w:rPr>
      </w:pPr>
    </w:p>
    <w:p w:rsidR="004632DA" w:rsidRDefault="004632DA">
      <w:pPr>
        <w:rPr>
          <w:lang w:val="ru-RU"/>
        </w:rPr>
      </w:pPr>
    </w:p>
    <w:p w:rsidR="008D58CD" w:rsidRDefault="008D58CD">
      <w:pPr>
        <w:rPr>
          <w:lang w:val="ru-RU"/>
        </w:rPr>
      </w:pPr>
    </w:p>
    <w:p w:rsidR="008D58CD" w:rsidRDefault="008D58CD">
      <w:pPr>
        <w:rPr>
          <w:lang w:val="ru-RU"/>
        </w:rPr>
      </w:pPr>
    </w:p>
    <w:p w:rsidR="008D58CD" w:rsidRDefault="008D58CD">
      <w:pPr>
        <w:rPr>
          <w:lang w:val="ru-RU"/>
        </w:rPr>
      </w:pPr>
      <w:bookmarkStart w:id="0" w:name="_GoBack"/>
      <w:bookmarkEnd w:id="0"/>
    </w:p>
    <w:p w:rsidR="008D58CD" w:rsidRDefault="007C52C9" w:rsidP="007C52C9">
      <w:pPr>
        <w:spacing w:before="60"/>
        <w:ind w:left="940" w:right="944"/>
        <w:jc w:val="center"/>
        <w:rPr>
          <w:rFonts w:ascii="Times New Roman" w:hAnsi="Times New Roman" w:cs="Times New Roman"/>
          <w:b/>
          <w:color w:val="00B05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</w:rPr>
        <w:lastRenderedPageBreak/>
        <w:t>Лист изменений в календарно - тематическом планировании</w:t>
      </w:r>
      <w:r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</w:p>
    <w:p w:rsidR="007C52C9" w:rsidRDefault="008D58CD" w:rsidP="007C52C9">
      <w:pPr>
        <w:spacing w:before="60"/>
        <w:ind w:left="940" w:right="944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</w:rPr>
        <w:t xml:space="preserve">по </w:t>
      </w:r>
      <w:r>
        <w:rPr>
          <w:rFonts w:ascii="Times New Roman" w:hAnsi="Times New Roman" w:cs="Times New Roman"/>
          <w:b/>
          <w:lang w:val="ru-RU"/>
        </w:rPr>
        <w:t xml:space="preserve">музыке </w:t>
      </w:r>
      <w:r>
        <w:rPr>
          <w:rFonts w:ascii="Times New Roman" w:hAnsi="Times New Roman" w:cs="Times New Roman"/>
          <w:b/>
        </w:rPr>
        <w:t xml:space="preserve">для </w:t>
      </w:r>
      <w:r>
        <w:rPr>
          <w:rFonts w:ascii="Times New Roman" w:hAnsi="Times New Roman" w:cs="Times New Roman"/>
          <w:b/>
          <w:lang w:val="ru-RU"/>
        </w:rPr>
        <w:t xml:space="preserve">7 </w:t>
      </w:r>
      <w:r w:rsidR="007C52C9">
        <w:rPr>
          <w:rFonts w:ascii="Times New Roman" w:hAnsi="Times New Roman" w:cs="Times New Roman"/>
          <w:b/>
        </w:rPr>
        <w:t xml:space="preserve">класса </w:t>
      </w:r>
    </w:p>
    <w:p w:rsidR="008D58CD" w:rsidRPr="008D58CD" w:rsidRDefault="008D58CD" w:rsidP="007C52C9">
      <w:pPr>
        <w:spacing w:before="60"/>
        <w:ind w:left="940" w:right="944"/>
        <w:jc w:val="center"/>
        <w:rPr>
          <w:rFonts w:ascii="Times New Roman" w:hAnsi="Times New Roman" w:cs="Times New Roman"/>
          <w:b/>
          <w:lang w:val="ru-RU"/>
        </w:rPr>
      </w:pPr>
    </w:p>
    <w:tbl>
      <w:tblPr>
        <w:tblW w:w="50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701"/>
        <w:gridCol w:w="3923"/>
        <w:gridCol w:w="3487"/>
        <w:gridCol w:w="1723"/>
      </w:tblGrid>
      <w:tr w:rsidR="007C52C9" w:rsidTr="00FA22F2">
        <w:trPr>
          <w:trHeight w:val="368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2C9" w:rsidRDefault="007C52C9" w:rsidP="00E05964">
            <w:pPr>
              <w:pStyle w:val="Default"/>
              <w:spacing w:line="254" w:lineRule="auto"/>
              <w:jc w:val="center"/>
            </w:pPr>
            <w:r>
              <w:t>№ записи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2C9" w:rsidRDefault="007C52C9" w:rsidP="00E05964">
            <w:pPr>
              <w:pStyle w:val="Default"/>
              <w:spacing w:line="254" w:lineRule="auto"/>
              <w:jc w:val="center"/>
            </w:pPr>
            <w:r>
              <w:t>Дата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2C9" w:rsidRDefault="007C52C9" w:rsidP="00E05964">
            <w:pPr>
              <w:pStyle w:val="Default"/>
              <w:spacing w:line="254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2C9" w:rsidRDefault="007C52C9" w:rsidP="00E05964">
            <w:pPr>
              <w:pStyle w:val="Default"/>
              <w:spacing w:line="254" w:lineRule="auto"/>
              <w:jc w:val="center"/>
            </w:pPr>
            <w:r>
              <w:t>Причина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2C9" w:rsidRDefault="007C52C9" w:rsidP="00E05964">
            <w:pPr>
              <w:pStyle w:val="Default"/>
              <w:spacing w:line="254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7C52C9" w:rsidTr="00FA22F2">
        <w:trPr>
          <w:trHeight w:val="1116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266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271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349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255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40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230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311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</w:tr>
      <w:tr w:rsidR="007C52C9" w:rsidTr="00FA22F2">
        <w:trPr>
          <w:trHeight w:val="1291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C9" w:rsidRDefault="007C52C9" w:rsidP="00E05964">
            <w:pPr>
              <w:pStyle w:val="Default"/>
              <w:spacing w:line="254" w:lineRule="auto"/>
            </w:pPr>
          </w:p>
        </w:tc>
      </w:tr>
    </w:tbl>
    <w:p w:rsidR="007C52C9" w:rsidRPr="007C52C9" w:rsidRDefault="007C52C9"/>
    <w:sectPr w:rsidR="007C52C9" w:rsidRPr="007C52C9" w:rsidSect="007C52C9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908" w:rsidRDefault="004E2908" w:rsidP="00FA22F2">
      <w:r>
        <w:separator/>
      </w:r>
    </w:p>
  </w:endnote>
  <w:endnote w:type="continuationSeparator" w:id="0">
    <w:p w:rsidR="004E2908" w:rsidRDefault="004E2908" w:rsidP="00FA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8832595"/>
      <w:docPartObj>
        <w:docPartGallery w:val="Page Numbers (Bottom of Page)"/>
        <w:docPartUnique/>
      </w:docPartObj>
    </w:sdtPr>
    <w:sdtEndPr/>
    <w:sdtContent>
      <w:p w:rsidR="00FA22F2" w:rsidRDefault="00FA22F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6583" w:rsidRPr="009C6583">
          <w:rPr>
            <w:noProof/>
            <w:lang w:val="ru-RU"/>
          </w:rPr>
          <w:t>6</w:t>
        </w:r>
        <w:r>
          <w:fldChar w:fldCharType="end"/>
        </w:r>
      </w:p>
    </w:sdtContent>
  </w:sdt>
  <w:p w:rsidR="00FA22F2" w:rsidRDefault="00FA22F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908" w:rsidRDefault="004E2908" w:rsidP="00FA22F2">
      <w:r>
        <w:separator/>
      </w:r>
    </w:p>
  </w:footnote>
  <w:footnote w:type="continuationSeparator" w:id="0">
    <w:p w:rsidR="004E2908" w:rsidRDefault="004E2908" w:rsidP="00FA2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D7419"/>
    <w:multiLevelType w:val="hybridMultilevel"/>
    <w:tmpl w:val="3A08BFBC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64CA8"/>
    <w:multiLevelType w:val="hybridMultilevel"/>
    <w:tmpl w:val="417233B8"/>
    <w:lvl w:ilvl="0" w:tplc="47283534">
      <w:start w:val="1"/>
      <w:numFmt w:val="bullet"/>
      <w:lvlText w:val="•"/>
      <w:lvlJc w:val="left"/>
      <w:pPr>
        <w:ind w:left="68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</w:abstractNum>
  <w:abstractNum w:abstractNumId="2">
    <w:nsid w:val="205A623B"/>
    <w:multiLevelType w:val="hybridMultilevel"/>
    <w:tmpl w:val="2220741A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E73C9D"/>
    <w:multiLevelType w:val="hybridMultilevel"/>
    <w:tmpl w:val="F0C455AC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466BA1"/>
    <w:multiLevelType w:val="hybridMultilevel"/>
    <w:tmpl w:val="122C81A8"/>
    <w:lvl w:ilvl="0" w:tplc="47283534">
      <w:start w:val="1"/>
      <w:numFmt w:val="bullet"/>
      <w:lvlText w:val="•"/>
      <w:lvlJc w:val="left"/>
      <w:pPr>
        <w:ind w:left="83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5">
    <w:nsid w:val="474859DD"/>
    <w:multiLevelType w:val="hybridMultilevel"/>
    <w:tmpl w:val="38462A04"/>
    <w:lvl w:ilvl="0" w:tplc="472835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5046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C41E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5CD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FC2B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0AC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78F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0670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4801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E682A3A"/>
    <w:multiLevelType w:val="hybridMultilevel"/>
    <w:tmpl w:val="A93001CC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585DCF"/>
    <w:multiLevelType w:val="hybridMultilevel"/>
    <w:tmpl w:val="3E583050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8F106B"/>
    <w:multiLevelType w:val="hybridMultilevel"/>
    <w:tmpl w:val="AADC3618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448"/>
    <w:rsid w:val="000670EB"/>
    <w:rsid w:val="000E0CED"/>
    <w:rsid w:val="00151685"/>
    <w:rsid w:val="00262F91"/>
    <w:rsid w:val="002E7B11"/>
    <w:rsid w:val="003D465D"/>
    <w:rsid w:val="003F7CE8"/>
    <w:rsid w:val="004632DA"/>
    <w:rsid w:val="004C6D87"/>
    <w:rsid w:val="004E2908"/>
    <w:rsid w:val="00527DFF"/>
    <w:rsid w:val="0066348C"/>
    <w:rsid w:val="006D3997"/>
    <w:rsid w:val="007373D8"/>
    <w:rsid w:val="00780CF3"/>
    <w:rsid w:val="007967A9"/>
    <w:rsid w:val="007C52C9"/>
    <w:rsid w:val="008D58CD"/>
    <w:rsid w:val="00996CD3"/>
    <w:rsid w:val="009C6583"/>
    <w:rsid w:val="00A36E5A"/>
    <w:rsid w:val="00AC6940"/>
    <w:rsid w:val="00C03D0B"/>
    <w:rsid w:val="00D010D0"/>
    <w:rsid w:val="00E63448"/>
    <w:rsid w:val="00F33A3C"/>
    <w:rsid w:val="00FA22F2"/>
    <w:rsid w:val="00FA4C20"/>
    <w:rsid w:val="00FB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C52C9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5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C52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rsid w:val="000670EB"/>
    <w:rPr>
      <w:color w:val="000080"/>
      <w:u w:val="single"/>
    </w:rPr>
  </w:style>
  <w:style w:type="paragraph" w:styleId="a5">
    <w:name w:val="List Paragraph"/>
    <w:basedOn w:val="a"/>
    <w:qFormat/>
    <w:rsid w:val="00151685"/>
    <w:pPr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val="ru-RU"/>
    </w:rPr>
  </w:style>
  <w:style w:type="paragraph" w:styleId="a6">
    <w:name w:val="No Spacing"/>
    <w:uiPriority w:val="1"/>
    <w:qFormat/>
    <w:rsid w:val="00AC694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unhideWhenUsed/>
    <w:rsid w:val="00FA22F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A22F2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9">
    <w:name w:val="footer"/>
    <w:basedOn w:val="a"/>
    <w:link w:val="aa"/>
    <w:uiPriority w:val="99"/>
    <w:unhideWhenUsed/>
    <w:rsid w:val="00FA22F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A22F2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b">
    <w:name w:val="Balloon Text"/>
    <w:basedOn w:val="a"/>
    <w:link w:val="ac"/>
    <w:uiPriority w:val="99"/>
    <w:semiHidden/>
    <w:unhideWhenUsed/>
    <w:rsid w:val="0066348C"/>
    <w:rPr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6348C"/>
    <w:rPr>
      <w:rFonts w:ascii="Tahoma" w:eastAsia="Tahoma" w:hAnsi="Tahoma" w:cs="Tahoma"/>
      <w:color w:val="000000"/>
      <w:sz w:val="16"/>
      <w:szCs w:val="16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C52C9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5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C52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rsid w:val="000670EB"/>
    <w:rPr>
      <w:color w:val="000080"/>
      <w:u w:val="single"/>
    </w:rPr>
  </w:style>
  <w:style w:type="paragraph" w:styleId="a5">
    <w:name w:val="List Paragraph"/>
    <w:basedOn w:val="a"/>
    <w:qFormat/>
    <w:rsid w:val="00151685"/>
    <w:pPr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val="ru-RU"/>
    </w:rPr>
  </w:style>
  <w:style w:type="paragraph" w:styleId="a6">
    <w:name w:val="No Spacing"/>
    <w:uiPriority w:val="1"/>
    <w:qFormat/>
    <w:rsid w:val="00AC694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unhideWhenUsed/>
    <w:rsid w:val="00FA22F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A22F2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9">
    <w:name w:val="footer"/>
    <w:basedOn w:val="a"/>
    <w:link w:val="aa"/>
    <w:uiPriority w:val="99"/>
    <w:unhideWhenUsed/>
    <w:rsid w:val="00FA22F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A22F2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b">
    <w:name w:val="Balloon Text"/>
    <w:basedOn w:val="a"/>
    <w:link w:val="ac"/>
    <w:uiPriority w:val="99"/>
    <w:semiHidden/>
    <w:unhideWhenUsed/>
    <w:rsid w:val="0066348C"/>
    <w:rPr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6348C"/>
    <w:rPr>
      <w:rFonts w:ascii="Tahoma" w:eastAsia="Tahoma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1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1650</Words>
  <Characters>9411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24</cp:revision>
  <dcterms:created xsi:type="dcterms:W3CDTF">2019-09-30T06:42:00Z</dcterms:created>
  <dcterms:modified xsi:type="dcterms:W3CDTF">2019-10-08T07:45:00Z</dcterms:modified>
</cp:coreProperties>
</file>